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C" w:rsidRDefault="0004694C" w:rsidP="0004694C">
      <w:pPr>
        <w:rPr>
          <w:b/>
          <w:sz w:val="28"/>
          <w:szCs w:val="28"/>
        </w:rPr>
      </w:pPr>
    </w:p>
    <w:p w:rsidR="0004694C" w:rsidRDefault="0004694C" w:rsidP="0004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 </w:t>
      </w:r>
    </w:p>
    <w:p w:rsidR="0004694C" w:rsidRDefault="0004694C" w:rsidP="0004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Холоднянская</w:t>
      </w:r>
      <w:proofErr w:type="spellEnd"/>
      <w:r>
        <w:rPr>
          <w:b/>
          <w:sz w:val="28"/>
          <w:szCs w:val="28"/>
        </w:rPr>
        <w:t xml:space="preserve"> СОШ» </w:t>
      </w:r>
    </w:p>
    <w:p w:rsidR="0004694C" w:rsidRDefault="0004694C" w:rsidP="000469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Прохоровского</w:t>
      </w:r>
      <w:proofErr w:type="spellEnd"/>
      <w:r>
        <w:rPr>
          <w:b/>
          <w:sz w:val="28"/>
          <w:szCs w:val="28"/>
        </w:rPr>
        <w:t xml:space="preserve"> района Белгородской области</w:t>
      </w:r>
    </w:p>
    <w:p w:rsidR="0004694C" w:rsidRDefault="0004694C" w:rsidP="0004694C"/>
    <w:p w:rsidR="0004694C" w:rsidRPr="002709E6" w:rsidRDefault="0004694C" w:rsidP="0004694C">
      <w:pPr>
        <w:ind w:left="120"/>
      </w:pPr>
    </w:p>
    <w:tbl>
      <w:tblPr>
        <w:tblpPr w:leftFromText="180" w:rightFromText="180" w:vertAnchor="text" w:horzAnchor="margin" w:tblpY="122"/>
        <w:tblW w:w="0" w:type="auto"/>
        <w:tblLook w:val="04A0"/>
      </w:tblPr>
      <w:tblGrid>
        <w:gridCol w:w="3049"/>
        <w:gridCol w:w="3049"/>
        <w:gridCol w:w="3049"/>
      </w:tblGrid>
      <w:tr w:rsidR="0004694C" w:rsidRPr="00E2220E" w:rsidTr="009A7894">
        <w:tc>
          <w:tcPr>
            <w:tcW w:w="3114" w:type="dxa"/>
          </w:tcPr>
          <w:p w:rsidR="0004694C" w:rsidRPr="0040209D" w:rsidRDefault="0004694C" w:rsidP="009A789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4694C" w:rsidRPr="008944ED" w:rsidRDefault="0004694C" w:rsidP="009A789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МС</w:t>
            </w:r>
          </w:p>
          <w:p w:rsidR="0004694C" w:rsidRDefault="0004694C" w:rsidP="009A789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4694C" w:rsidRPr="008944ED" w:rsidRDefault="0004694C" w:rsidP="009A789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Агафонова В.Н.</w:t>
            </w:r>
          </w:p>
          <w:p w:rsidR="0004694C" w:rsidRDefault="0004694C" w:rsidP="009A7894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132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04694C" w:rsidRPr="0040209D" w:rsidRDefault="0004694C" w:rsidP="009A789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4694C" w:rsidRPr="0040209D" w:rsidRDefault="0004694C" w:rsidP="009A789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4694C" w:rsidRPr="008944ED" w:rsidRDefault="0004694C" w:rsidP="009A789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04694C" w:rsidRDefault="0004694C" w:rsidP="009A789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4694C" w:rsidRPr="008944ED" w:rsidRDefault="0004694C" w:rsidP="009A789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Агафонова В.Н.</w:t>
            </w:r>
          </w:p>
          <w:p w:rsidR="0004694C" w:rsidRDefault="0004694C" w:rsidP="009A7894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132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04694C" w:rsidRPr="0040209D" w:rsidRDefault="0004694C" w:rsidP="009A789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4694C" w:rsidRDefault="0004694C" w:rsidP="009A789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4694C" w:rsidRPr="008944ED" w:rsidRDefault="0004694C" w:rsidP="009A789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04694C" w:rsidRDefault="0004694C" w:rsidP="009A789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4694C" w:rsidRPr="008944ED" w:rsidRDefault="0004694C" w:rsidP="009A789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Подгорная Н.П.</w:t>
            </w:r>
          </w:p>
          <w:p w:rsidR="0004694C" w:rsidRDefault="0004694C" w:rsidP="009A7894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132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04694C" w:rsidRPr="0040209D" w:rsidRDefault="0004694C" w:rsidP="009A789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4694C" w:rsidRDefault="0004694C" w:rsidP="0004694C"/>
    <w:p w:rsidR="0004694C" w:rsidRDefault="0004694C" w:rsidP="0004694C">
      <w:pPr>
        <w:jc w:val="center"/>
      </w:pPr>
    </w:p>
    <w:p w:rsidR="0004694C" w:rsidRPr="003E6266" w:rsidRDefault="0004694C" w:rsidP="0004694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</w:t>
      </w:r>
      <w:r w:rsidRPr="003E6266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04694C" w:rsidRPr="003E6266" w:rsidRDefault="0004694C" w:rsidP="0004694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694C" w:rsidRPr="003E6266" w:rsidRDefault="0004694C" w:rsidP="0004694C">
      <w:pPr>
        <w:jc w:val="center"/>
        <w:rPr>
          <w:sz w:val="28"/>
          <w:szCs w:val="28"/>
        </w:rPr>
      </w:pPr>
      <w:r w:rsidRPr="003E6266">
        <w:rPr>
          <w:b/>
          <w:sz w:val="28"/>
          <w:szCs w:val="28"/>
        </w:rPr>
        <w:t>По учебному предмету «Технология»</w:t>
      </w:r>
    </w:p>
    <w:p w:rsidR="0004694C" w:rsidRPr="003E6266" w:rsidRDefault="0004694C" w:rsidP="0004694C">
      <w:pPr>
        <w:jc w:val="center"/>
        <w:rPr>
          <w:rFonts w:eastAsia="Calibri"/>
          <w:sz w:val="28"/>
          <w:szCs w:val="28"/>
          <w:lang w:eastAsia="en-US"/>
        </w:rPr>
      </w:pPr>
    </w:p>
    <w:p w:rsidR="0004694C" w:rsidRDefault="003F33AB" w:rsidP="003F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04694C" w:rsidRPr="003E6266">
        <w:rPr>
          <w:b/>
          <w:sz w:val="28"/>
          <w:szCs w:val="28"/>
        </w:rPr>
        <w:t xml:space="preserve"> кл</w:t>
      </w:r>
      <w:r>
        <w:rPr>
          <w:b/>
          <w:sz w:val="28"/>
          <w:szCs w:val="28"/>
        </w:rPr>
        <w:t>асса</w:t>
      </w:r>
    </w:p>
    <w:p w:rsidR="0004694C" w:rsidRDefault="0004694C" w:rsidP="0004694C">
      <w:pPr>
        <w:ind w:left="3402"/>
        <w:rPr>
          <w:b/>
          <w:sz w:val="28"/>
          <w:szCs w:val="28"/>
        </w:rPr>
      </w:pPr>
    </w:p>
    <w:p w:rsidR="0004694C" w:rsidRDefault="0004694C" w:rsidP="0004694C">
      <w:pPr>
        <w:ind w:left="3402"/>
        <w:rPr>
          <w:b/>
          <w:sz w:val="28"/>
          <w:szCs w:val="28"/>
        </w:rPr>
      </w:pPr>
    </w:p>
    <w:p w:rsidR="0004694C" w:rsidRPr="0004694C" w:rsidRDefault="0004694C" w:rsidP="0004694C">
      <w:pPr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Холодное   2023</w:t>
      </w:r>
    </w:p>
    <w:p w:rsidR="00DA3B6E" w:rsidRPr="00DA3B6E" w:rsidRDefault="00DA3B6E" w:rsidP="004828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04694C" w:rsidRDefault="0004694C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04694C" w:rsidRDefault="0004694C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F33AB" w:rsidRDefault="003F33AB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F33AB" w:rsidRDefault="003F33AB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F33AB" w:rsidRDefault="003F33AB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F33AB" w:rsidRDefault="003F33AB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F33AB" w:rsidRDefault="003F33AB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Рабочая программа по технологии для 10-11 классов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технологии.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Тематическое планирование рабочей программы составлено на основании авторской программы Технология: 10-11 классы: базовый уровень / Н.В.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Матяш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. – М.: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Вентана-Граф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, 2017. – 48 с.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Рабочая программа по технологии для 10-11 классов разработана для базового (универсального) уровня обучения.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Программа учитывает требования к результатам освоения основной образовательной программы основного общего образования, представленным в Федеральном государственном образовательном стандарте среднего общего образования второго поколения.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 10-11 классах школьники продолжают знакомиться с технологиями современного производства и сферы услуг. Они развивают и углубляют те компетентности в области технологии, которые они получили при изучении этого предмета в основной школе.</w:t>
      </w:r>
    </w:p>
    <w:p w:rsidR="00DA3B6E" w:rsidRPr="00DA3B6E" w:rsidRDefault="00DA3B6E" w:rsidP="00D75E58">
      <w:pPr>
        <w:shd w:val="clear" w:color="auto" w:fill="FFFFFF"/>
        <w:spacing w:after="300" w:line="240" w:lineRule="auto"/>
        <w:ind w:left="-567" w:firstLine="567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Сложность формирования содержания курса для старшей школы состоит в том, что в основной школе у учащихся сложились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узкопредметные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технологические компетентности, относимые больше к видам труда, чем к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технологии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в общем ее понимании.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Технология выражает уровень развития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техносферы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, т. е. всего комплекса артефактов, созданных человеком, и возможность их производства.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Технология – это строго упорядоченная последовательность (алгоритмическое предписание) методов воздействия на материалы, объекты природы, социальной среды, энергию, информацию, предопределенная имеющимися техническими средствами, научными знаниями, квалификацией работников, инфраструктурой.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Их совокупность обеспечивает желательные преобразования предметов труда в конечные продукты, обладающие потребительной стоимостью (материальный объект, энергия, информация или нематериальная услуга, выполненное обязательство).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В соответствии с данным определением старшеклассники должны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научится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четко определять технологические цели – обосновывать в выбранной области своей деятельности конкретный желаемый ее результат, ориентироваться в основных методах и средствах преобразования материальных и нематериальных предметов труда в конечный продукт, подбирать наиболее рациональные способы и средства для созидательной деятельности.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Изучение технологии на базовом уровне направлено на достижение следующих целей и задач: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формирование общих представлений о сущности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техносферы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как совокупности созданных человеком артефактов и технологических процессах создания потребительных стоимостей в современном производстве;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ознакомление с наиболее распространенными видами технологий получения и преобразования материалов, энергии, информации, объектов живой природы и социальной среды;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развитие умений ориентироваться в современных методах и технических средствах, используемых в наиболее распространенных и массовых видах производства товаров и услуг;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ориентация на предпринимательскую деятельность, техническое и технологическое творчество применительно к региональному рынку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- формирование представлений о путях освоения профессии и построении профессиональной карьеры;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развитие инвариантных способностей, умений и навыков труда, необходимых для участия в массово распространенных технологических процессах; способностей творческой и проектной деятельности; профессионально значимых качеств личности для будущей трудовой деятельности в качестве предпринимателя или наемного работника; способностей планирования профессиональной карьеры; умений активно вести себя на рынке труда и образовательных услуг;</w:t>
      </w:r>
      <w:proofErr w:type="gramEnd"/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воспитание ответственного отношения к делу; инициативности и творческого подхода к процессу и результатам труда; рационализма при планировании своей профессиональной карьеры; культуры поведения на рынке труда и образовательных услуг; критического подхода к рекламной информации о товарах и услугах, предложениях рынка труда и профессионального образования;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подготовка на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допрофессиональном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или начальном профессиональном уровне к труду на современном производстве; возможной самостоятельной предпринимательской деятельности на инновационной основе; ориентации и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самопозиционирование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на рынке труда, продолжению обучения в системе непрерывного профессионально образования.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Предметные результаты освоения учебного предмета «Технология»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При изучении черчения в основной школе обеспечивается достижение предметных результатов.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Предметные результаты: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1. в познавательной сфере: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оценка технологических свойств сырья, материалов и областей их применения;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ориентация в имеющихся и возможных средствах и технологиях создания объектов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распознавание видов, назначения материалов, инструментов и оборудования, применяемого в технологических процессах;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2. в трудовой сфере: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планирование технологического процесса и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процессе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подбор материалов с учетом характера объекта труда технологии;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проведение необходимых опытов и исследований при подборе сырья, материалов и проектировании объекта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проектирование последовательности операций и составление операционной карты работ;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выполнение технологических операций с соблюдением установленных норм, стандартов и ограничений;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соблюдение норм и правил безопасности труда, пожарной безопасности, правил санитарии и гигиены;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соблюдение трудовой и технологической дисциплины;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- обоснование критериев и показателей качества промежуточных и конечных результатов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подбор и применение инструментов, приборов и оборудования в технологических процессах с учетом областей их применения;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выявление допущенных ошибок в процессе труда и обоснование способов их исправления;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документирование результатов труда и проектной деятельности;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расчет себестоимости продукта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примерная экономическая оценка возможной прибыли с учетом сложившейся ситуации на рынке товаров и услуг.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3. в мотивационной сфере: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оценивание своей способности и готовности к труду в конкретной предметной деятельности;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выраженная готовность к труду в сфере материального производства или сфере услуг;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осознание ответственности за качество результатов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наличие экологической культуры при обосновании объекта труда и выполнении работ;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стремление к экономии и бережливости в расходовании времени, материалов, денежных средств и труда.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4. в эстетической сфере: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дизайнерское проектирование изделия или рациональная эстетическая организация работ;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моделирование художественного оформления объекта труда и оптимальное планирование работ;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разработка варианта рекламы выполненного объекта или результатов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эстетическое и рациональное оснащение рабочего места с учетом требований эргономики и научной организации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рациональный выбор рабочего костюма и опрятное содержание рабочей одежды.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5. в коммуникативной сфере: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публичная презентация и защита проекта изделия, продукта труда или услуги;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 xml:space="preserve">- разработка вариантов рекламных образов,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слоганов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 лейблов;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потребительская оценка зрительного ряда действующей рекламы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6. в физиолого-психологической сфере: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достижение необходимой точности движений при выполнении различных технологических операций;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соблюдение требуемой величины усилия, прикладываемого к инструменту, с учетом технологических требований;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сочетание образного и логического мышления в процессе проектной деятельности.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Требования к уровню подготовки выпускников, обучающихся по данной программе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Учащиеся должны знать: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влияние технологий на общественное развитие;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составляющие современного производства товаров или услуг;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способы снижения негативного влияния производства на окружающую среду;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способы организации труда, индивидуальной и коллективной работы;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основные этапы проектной деятельности.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Учащиеся должны уметь: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оценивать потребительские качества товаров и услуг;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изучать потребности потенциальных покупателей па рынке товаров и услуг;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составлять планы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деятельности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но изготовлению и реализации продукта труда;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использовать методы решения творческих задач в технологической деятельности;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проектировать материальный объект или услугу; оформлять процесс и результаты проектной деятельности;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организовывать рабочее место; выбирать средства и методы реализации проекта;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планировать возможное продвижение материального объекта или услуги на рынке товаров и услуг;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уточнять и корректировать профессиональные намерения;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решения практических задач в выбранном направлении технологической подготовки;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самостоятельного анализа рынка образовательных услуг и профессиональной деятельности;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рационального поведения на рынке труда, поваров и услуг;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составления резюме и проведения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самопрезентации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Тематический план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>10 класс</w:t>
      </w:r>
    </w:p>
    <w:tbl>
      <w:tblPr>
        <w:tblW w:w="10016" w:type="dxa"/>
        <w:tblInd w:w="-3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7358"/>
        <w:gridCol w:w="951"/>
        <w:gridCol w:w="1139"/>
      </w:tblGrid>
      <w:tr w:rsidR="00DA3B6E" w:rsidRPr="00DA3B6E" w:rsidTr="00D75E58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7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Раздел. Тема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Количество часов</w:t>
            </w:r>
          </w:p>
        </w:tc>
      </w:tr>
      <w:tr w:rsidR="00DA3B6E" w:rsidRPr="00DA3B6E" w:rsidTr="00D75E58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Тема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Технология проектирования изделий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Особенности современного проектирования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Законы художественного конструирования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rPr>
          <w:trHeight w:val="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3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3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Экспертиза и оценка изделия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4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3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Алгоритм проектирования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Методы решения творческих задач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Метод мозговой атаки. Метод обратной мозговой атаки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Метод контрольных вопросов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Синектика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Морфологический анализ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Функционально-стоимостный анализ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Метод фокальных объектов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Дизайн отвечает потребностям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Защита интеллектуальной собственности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Мысленное построение нового изделия.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Научный подход в проектировании изделий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rPr>
          <w:trHeight w:val="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6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6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Материализация проекта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6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6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rPr>
          <w:trHeight w:val="1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Дизайн-проект. Выбор объекта проектирования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2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rPr>
          <w:trHeight w:val="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9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Изучение покупательского спроса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0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9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rPr>
          <w:trHeight w:val="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7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Проектная документация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8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7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Организация технологического процесса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 результатов проектной деятельности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Технологии в современном мире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Роль технологии в жизни человека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Технологические уклады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2.3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Связь технологий с наукой, техникой и производством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Энергетика и энергоресурсы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Альтернативные источники энергии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rPr>
          <w:trHeight w:val="1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индустриального производства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земледелия и растениеводства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животноводства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агропромышленного производства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легкой промышленности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пищевой промышленности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7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Итог: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34</w:t>
            </w:r>
          </w:p>
        </w:tc>
      </w:tr>
    </w:tbl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11 класс</w:t>
      </w:r>
    </w:p>
    <w:tbl>
      <w:tblPr>
        <w:tblW w:w="10016" w:type="dxa"/>
        <w:tblInd w:w="-3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7358"/>
        <w:gridCol w:w="951"/>
        <w:gridCol w:w="1139"/>
      </w:tblGrid>
      <w:tr w:rsidR="00DA3B6E" w:rsidRPr="00DA3B6E" w:rsidTr="00D75E58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7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Раздел. Тема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Количество часов</w:t>
            </w:r>
          </w:p>
        </w:tc>
      </w:tr>
      <w:tr w:rsidR="00DA3B6E" w:rsidRPr="00DA3B6E" w:rsidTr="00D75E58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Тема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Технологии в современном мире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2.12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Природоохранные технологии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2.13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Переработка бытового мусора и промышленных отходов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10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2.14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10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Рациональное использование земель, минеральных ресурсов, водных ресурсов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0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10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2.15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Электротехнологии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2.16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Лучевые технологии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2.17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Ультрозвуковые</w:t>
            </w:r>
            <w:proofErr w:type="spellEnd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технологии. Плазменная обработка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2.18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Технологии </w:t>
            </w: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послойного</w:t>
            </w:r>
            <w:proofErr w:type="gramEnd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прототипирования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2.19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Нанотехнологии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2.20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Новые принципы организации современного производства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2.21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Автоматизация технологических процессов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Профессиональное самоопределение и карьера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Понятие профессиональной деятельности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Сферы, отрасли, предметы труда и процесс профессиональной деятельности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Нормирование и оплата труда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Система оплаты труда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rPr>
          <w:trHeight w:val="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6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3.5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6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Культура труда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6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6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rPr>
          <w:trHeight w:val="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4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4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Профессиональная этика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4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4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Этапы профессионального становления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Профессиональная карьера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Рынок труда и профессий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3.10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Виды профессионального образования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3.11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Трудоустройство. С чего начать?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Планирование профессиональной карьеры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Цели и задачи проекта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Ориентация в мире профессий. Обоснование выбора профессии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Пути получения профессии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Поиск работы в ситуации </w:t>
            </w: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непоступления</w:t>
            </w:r>
            <w:proofErr w:type="spellEnd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 учебное заведение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и защита проекта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A3B6E" w:rsidRPr="00DA3B6E" w:rsidTr="00D75E58">
        <w:tc>
          <w:tcPr>
            <w:tcW w:w="7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Итог: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34</w:t>
            </w:r>
          </w:p>
        </w:tc>
      </w:tr>
    </w:tbl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Краткое содержание учебных тем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Раздел 1: Технология проектирования изделий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Особенности современного проектирования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Особенности современного проектирования. Технико-технологические, социальные, экономические, экологические, эргономические факторы проектирования. Учет требований безопасности при проектировании. Качества проектировщика. Ответственность современного дизайнера перед обществом. Значение эстетического фактора в проектировании.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Законы художественного конструирования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Эстетика. Единство формы содержания. Пропорции. Симметрия. Динамичность. Статичность. Контраст. Равновесие формы. Цветовое оформление.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Выполнение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теста-опросника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для выявления качеств дизайнера. Выполнение композиции из цветной бумаги.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Экспертиза и оценка изделия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Экспертиза и оценка изделия. Социально-экономические, функциональные, эргономические, эстетические качества объектов проектной деятельности.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Алгоритм проектирования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Планирование проектной деятельности в профессиональном и учебном проектировании. Этапы проектной деятельности. Системный подход в проектировании, пошаговое планирование действий. Алгоритм дизайна. Непредвиденные обстоятельства в проектировании. Действия по коррекции проекта.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Планирование деятельности по учебному проектированию.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Методы решения творческих задач (2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Понятия «творчество», «творческий процесс». Введение в психологию творческой деятельности. Виды творческой деятельности. Процедуры технического творчества. Проектирование. Конструирование. Изобретательство. Результат творчества как объект интеллектуальной собственности. Логические и эвристические методы решения задач.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Практические работы.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Решение творческих задач. Тестирование на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креативность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6: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Метод мозговой атаки. Метод обратной мозговой атаки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Метод мозговой атаки. Суть метода. Цель метода. Генерация идей. Аналогия, инверсия, фантазия,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эмпатия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 Суть метода обратной мозговой атаки. Цель метода.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lastRenderedPageBreak/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Решение творческих задач методом мозговой атаки. Решение творческих задач методом обратной мозговой атаки.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7: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Метод контрольных вопросов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Суть метода контрольных вопросов. Универсальные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опросники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Решение творческих задач методом контрольных вопросов.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8: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Синектика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Синектика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 Суть метода. Типы аналогий.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Решение творческих задач методом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синектики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9: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Морфологический анализ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Поиск оптимального варианта решения. Морфологический анализ (морфологическая матрица), сущность и применение. Недостаток метода.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Решение творческих задач методом морфологического анализа.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10: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Функционально-стоимостный анализ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Функционально-стоимостный анализ (ФСА) как метод экономии. Основные этапы ФСА. Использование функционально-стоимостного анализа на производстве.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Решение творческих задач методом функционально-стоимостного анализа.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11: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Метод фокальных объектов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Ассоциативные методы решения задач. Понятие «ассоциации». Методы фокальных объектов, гирлянд случайностей и ассоциаций, сущность и применение.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Решение творческих задач методом фокальных объектов.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12: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Дизайн отвечает потребностям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Проектирование как отражение общественной потребности. Влияние потребностей людей на изменение изделий, технологий, материалов. Методы выявления общественной потребности.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Значение понятия «дизайн». Значение дизайна в проектирование. Эргономика, техническая эстетика, дизайн среды.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Дизайн-анализ окружающих предметов с целью выявления возможных вариантов их усовершенствование.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13: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Защита интеллектуальной собственности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Понятие интеллектуальной собственности. Объекты интеллектуальной собственности. Формы защиты авторства. Публикация. Патент на изобретение. Условия выдачи патентов, патентный поиск. Критерии патентоспособности объекта. Патентуемые объекты: изобретения, промышленные образцы, полезные модели, товарные знаки, рационализаторские предложения. Правила регистрации товарных знаков и знака обслуживания.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Разработка товарного знака для своего изобретения.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14: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Мысленное построение нового изделия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Проект. Постановка целей и изыскание сре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дств дл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я проектирования. Дизайнерский подход. Бизнес-план.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15: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Научный подход в проектирование изделий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Процесс проектирования дизайнером новых изделий. Источники информации. Представление об основах взаимозаменяемости. Составляющие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технологического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планирование. Бизнес-планирование. Маркетинг, его цели, задачи.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Составление бизнес-плана производства проектируемого (или условного) изделия (услуги).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16: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Материализация проекта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Макетирование, моделирование. Изготовление опытных образцов. Испытание. Стоимость проектов.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Выполнение предварительного расчета количества материалов для выполнения проектируемого изделия.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17: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Дизайн-проект. Выбор объекта проектирования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Выбор направления сферы деятельности для выполнения проекта. Определение требований и ограничений к объекту проектирования. Выбор объекта проектирования.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Выбор наиболее удачного варианта проектируемо изделия с использованием методов ТРИЗ. Выбор материалов для изготовления проектного изделия. Механические свойства материалов.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Выбор объекта проектирования. Выбор материалов для изготовления проектного изделия.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lastRenderedPageBreak/>
        <w:t>Тема 18: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изучение покупательского спроса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Покупательский спрос. Методы исследования покупательского спроса. Требования к анкете по изучению покупательского спроса. Анкета покупателя.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Составление анкеты для изучения покупательского спроса. Проведение анкетирования для выбора объекта учебного проектирования.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19: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Проектная документация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Стандартизация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при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проектирование. Проектная документация: резюме по дизайну, проектная спецификация.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Использование компьютера для выполнения проектной документации. Проектная документация: технический рисунок, чертеж, сборочный чертеж. Выполнение технических рисунков и рабочих чертежей проектируемо изделия. Технологическая карта.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Составление </w:t>
      </w:r>
      <w:proofErr w:type="spellStart"/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дизайн-спецификации</w:t>
      </w:r>
      <w:proofErr w:type="spellEnd"/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20: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Организация технологического процесса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Технологический процесс изготовления нового изделия. Технологическая операция. Технологический переход. Содержание и составление технологической карты.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Выполнение технологической карты проектного изделия.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21: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Анализ результатов проектной деятельности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Понятия качества материального объекта, услуги, технологического процесса. Критерии оценки результатов проектной деятельности. Проведение испытаний объекта. Самооценка проекта. Критерии защиты проекта. Выбор формы презентации. Использование в презентации технических средств. Презентация проектов и результатов труда. Оценка проектов.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Доработка проектного изделия, самооценка проекта.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Раздел 2: Технологии в современном мире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22: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Роль технологии в жизни человека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Понятие «культура», виды культуры. Понятия «технология» и «технологическая культура». Виды промышленных технологий. Понятие универсальных технологий.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Подготовка сообщения об интересующем изобретении в области технологии.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23: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Технологический уклады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Исторически сложившиеся технологические уклады и их основные технические достижения.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Подготовка доклада об интересующем открытии (известном ученом, изобретателе) в области науки и техники.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24: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Связь технологий с наукой, техникой и производством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Развитие технологической культуры в результате научно-технических и социально-экономических достижений. Потребность в научном знании. Наука как сфера человеческой деятельности и фактор производства.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Наукоёмкость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материального производства.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Подготовка сообщения на тему «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Техносфера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 современный технологический мир».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25: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Энергетика и энергоресурсы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Производственные задачи. Энергетика. Тепловые электростанции. Проблемы и перспективы.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26: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Альтернативный источники энергии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Альтернативные (нетрадиционные) источники электрической энергии. Солнечная энергия и солнечные электростанции. Энергия ветра. Энергия приливов. Геотермальная энергия. Термоядерная энергетика.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Сравнение достоинств и недостатков альтернативных источников электрической энергии.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27: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Технологии индустриального производства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Промышленный переворот. Машиностроение. Машины. Основные узлы машин. Виды машин. Индустриальное производство. Технологии индустриального производства. Технологический процесс индустриального производства.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28: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Технологии земледелия и растениеводства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Сельское хозяйство. Отрасли: земледелие и растениеводство. Классификация технологий земледелия. Отрасли современного растениеводства. Технологии растениеводства.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lastRenderedPageBreak/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Подготовить сообщения о процессах сбора, заготовки и разведения лекарственных растений.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29: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Технологии животноводства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Животноводство. Этапы развития животноводства. Отрасли современного животноводства. Промышленные технологии животноводства.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Подготовка сообщения о правилах составления рациона и кормления сельскохозяйственных животных.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30: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Технологии агропромышленного производства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Агропромышленный комплекс (АПК). Структура отраслей АПК. Основные этапы технологии АПК. Технология защиты растений. Реализация сельскохозяйственной продукции.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31: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Технологии легкой промышленности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Легкая промышленность.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Подотрасли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легкой промышленности. Текстильная промышленность.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Подготовка сообщения о технологии получения сырья для кожевенно-обувного производства.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32: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Технологии пищевой промышленности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Пищевая промышленность. Группы отраслей пищевой промышленности. Деление групп предприятий пищевой промышленности на различные производства. Обработка пищевого сырья. Переработка продуктов животноводства. Рыбная промышленность. Плодоовощная промышленность. Технологический цикл в пищевой промышленности.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Подготовка сообщения о технологии производства сахара и кондитерских изделий.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33: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Природоохранные технологии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Природоохранные технологии. Экологический мониторинг. Основные направления охраны природной среды.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34: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Переработка бытового мусора и промышленных отходов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Экологически чистые и безотходные производства. Переработка бытового мусора и промышленных отходов.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35: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Рациональное использование земель, минеральных ресурсов, водных ресурсов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Рациональное использование лесов и пахотных земель, минеральных и водных ресурсов. Оборотное водоснабжение. Ответственность за сохранение гидросферы.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Анализ основных технологий защиты гидросферы.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36: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Электротехнологии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Основные виды промышленной обработки материалов.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Электротехнологии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 их применение.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37: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Лучевые технологии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Лучевые методы обработки. Лазерная обработка материалов. Электронно-лучевая обработка. Электронно-лучевое резание и прошивка. Электронно-лучевая плавка.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38: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Ультразвуковые технологии. Плазменная обработка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Ультразвуковые технологии: сварка и дефектоскопия. Ультразвуковая размерная обработка. Ультразвуковая очистка. Ультразвуковая сварка. Плазменная обработка: напыление, резка, сварка. Порошковая металлургия.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39: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Технологии послойного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прототипирования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Технологии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послойного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прототипирования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 их использование.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40: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Нанотехнологии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 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Нанотехнологии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. Основные понятия. Технология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поатомной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(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помолекулярной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) сборки. Перспективы применения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нанотехнологий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Подготовка и проведение презентации с описанием новых перспективных технологий.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41: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Новые принципы организации современного производства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Пути развития современного индустриального производства. Рационализация, стандартизация производства. Конвейеризация, непрерывное (поточное) производство. Расширение ассортимента промышленных товаров в результате изменения потребительского спроса.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Гибкое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производственные системы. Многоцелевые технологические машины. Глобализация системы мирового хозяйствования.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Подготовка рекомендаций по внедрению новых технологий и оборудования в домашнем хозяйстве, на конкретном рабочем месте (производственном участке).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42: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Автоматизация технологических процессов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lastRenderedPageBreak/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Автоматизация производства на основе информационных технологий. Изменение роли человека в современном и перспективном производстве. Понятия «автомат» и «автоматика». Гибкая и жесткая автоматизация. Применение на производстве автоматизированных систем управления технологическими процессами (АСУТП). Составляющие АСУТП.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Раздел 3: Профессиональное самоопределение и карьера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43: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(2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Виды деятельности человека. Профессиональная деятельность, ее цели, принципиальное отличие от трудовой деятельности. Человек как субъект профессиональной деятельности.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Исторические предпосылки возникновения профессий. Разделение труда. Формы разделения труда. Специализация как форма общественного разделения труда и фактор развития производства. Понятие кооперации. Понятия специальности и перемены труда.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Определение целей, задач и основных компонентов своей будущей профессиональной деятельности. Определение по видам специализации труда: профессии родителей, преподавателей школы, своей предполагаемой профессиональной деятельности. Анализ форм разделения труда в организации.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44: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Сферы, отрасли, предметы труда и процесс профессиональной деятельности (2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Материальная и нематериальная сферы производства, их состав, соотношение взаимосвязи. Особенности развития сферы услуг. Формирование межотраслевых комплексов. Сферы и отрасли профессиональной деятельности. Предметы труда. Производство как преобразовательная деятельность. Составляющие производства. Средства производства: предметы труда, средства труда (орудия производства). Технологический процесс. Продукты производственной (преобразовательной) деятельности: товары, услуги.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Определение сферы производства промышленных предприятий своего региона (района) и типа предприятия: производственное предприятие, объединение, научно-производственное объединение.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45: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Нормирование и оплата труда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Система нормирования труда, ее назначение. Виды норм труда. Организации, устанавливающие и контролирующие нормы труда.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Тарифная система и ее элементы: тарифная ставка и тарифная сетка.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Изучение нормативных производственных документов.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46: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Система оплаты труда (2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Система оплаты труда. Сдельная, повременная и договорная формы оплаты труда. Виды, применения и способы расчета. Роль форм заработной платы в стимулировании труда.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Определение вида оплаты труда для работников различных профессий.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47: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Культура труда (2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Понятие культуры труда. Составляющие культуры труда. Технологическая дисциплина. Умение организовывать свое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Анализ своего учебного дня и предложения по его реорганизации, повышающие эффективность учебы.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48: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Профессиональная этика (2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Понятия «мораль» и «нравственность». Категории нравственности. Нормы морали. Этика как учение о законах нравственного поведения. Профессиональная этика и ее виды.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Обоснование смысла и содержания этических норм своей будущей профессиональной деятельности.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49: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Этапы профессионального становления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Этапы и результаты профессионального становления личности. Выбор профессии. Профессиональная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обученность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 Профессиональная компетентность. Профессиональное мастерство. Профессиональное творчество.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Определение целей, задач и основных этапов своей будущей профессиональной деятельности.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50: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Профессиональная карьера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lastRenderedPageBreak/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Понятия «карьера», «должностной рост», «призвание». Факторы, влияющие на профессиональную подготовку и профессиональный успех. Планирование профессиональной карьеры.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Составление плана своей будущей профессии.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51: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Рынок труда и профессий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Рынок труда и профессий. Конъюнктура рынка труда и профессий. Спрос и предложение на различные виды профессионального труда. Способы изучения рынка труда и профессий.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52: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Виды профессионального образования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 Исследование регионального рынка образовательных услуг.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53: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Трудоустройство. С чего начать? (2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Профессиональное резюме. Формы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самопрезентации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. Автобиография как форма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самопрезентации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для профессионального образования и трудоустройства. Типичные ошибки при собеседовании. Правила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самопрезентации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при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посещение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организации.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Составление профессионального резюме.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Раздел 4: Планирование профессиональной карьеры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54: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Цели и задачи проекта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выбора учебного заведения.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Выполнение проекта «Мои жизненные планы и профессиональная карьера».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55: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Ориентация в мире профессий. Обоснование выбора профессии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Профессиональные центры. Знакомство с миром профессий. Необходимость осознанного выбора профессии. Выявление интересов, способностей.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Выполнение проекта «Мои жизненные планы и профессиональная карьера».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56: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Пути получения профессии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Выполнение проекта «Мои жизненные планы и профессиональная карьера».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57: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Поиск работы в ситуации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непоступления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в учебное заведение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 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Поиск работы. Центры занятости.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Выполнение проекта «Мои жизненные планы и профессиональная карьера».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Тема 58: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Оценка и защита проекта (1 ч.)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Теоретические сведения.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Самопрезентация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 Презентация. Защита проекта.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Практическая работа.</w:t>
      </w: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 Проведение презентации и защита проектов.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F45AE" w:rsidRDefault="00BF45A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A3B6E" w:rsidRPr="00DA3B6E" w:rsidRDefault="00BF45AE" w:rsidP="00BF45A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 xml:space="preserve">                                                      </w:t>
      </w:r>
      <w:r w:rsidR="00DA3B6E"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Календарно - тематическое планирование 10 класс 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758" w:type="dxa"/>
        <w:tblInd w:w="-5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6"/>
        <w:gridCol w:w="708"/>
        <w:gridCol w:w="709"/>
        <w:gridCol w:w="709"/>
        <w:gridCol w:w="2268"/>
        <w:gridCol w:w="1134"/>
        <w:gridCol w:w="2678"/>
      </w:tblGrid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Дата 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 xml:space="preserve">Дата </w:t>
            </w:r>
            <w:proofErr w:type="spellStart"/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фактич</w:t>
            </w:r>
            <w:proofErr w:type="spellEnd"/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Формы контроля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Примечание</w:t>
            </w: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Технология проектирования изделий (23 ч.)</w:t>
            </w: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Особенности современного проектирования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Законы художественного конструирования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Экспертиза и оценка изделия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BF45AE">
            <w:pPr>
              <w:spacing w:after="300" w:line="240" w:lineRule="auto"/>
              <w:ind w:left="-258" w:firstLine="258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Алгоритм </w:t>
            </w: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</w:t>
            </w:r>
            <w:r w:rsidR="00BF45A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роектирования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Методы решения творческих задач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работы;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Метод мозговой атаки. Метод обратной мозговой атаки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Метод контрольных вопросов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Синектика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Морфологический анализ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Функционально-стоимостный анализ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Метод фокальных объектов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Дизайн отвечает 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потребностям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Защита интеллектуальной 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FF2C0A" w:rsidRDefault="00DA3B6E" w:rsidP="00FF2C0A">
            <w:pPr>
              <w:tabs>
                <w:tab w:val="left" w:pos="705"/>
              </w:tabs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работы;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Мысленное построение нового изделия.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Научный подход в проектировании изделий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Материализация проекта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Дизайн-проект. Выбор объекта проектирования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Изучение покупательского спроса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Проектная документация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Организация технологического процесса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 результатов проектной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Контрольно-измерительный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Технологии в современном мире (11 ч.)</w:t>
            </w: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Роль технологии в жизни человека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Технологические уклады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Связь технологий с наукой, техникой и производством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Энергетика и энергоресурсы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Альтернативные источники энергии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индустриального производства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земледелия и растениеводства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животноводства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агропромышленного производства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легкой промышленности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 пищевой промышленности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FF2C0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BF45AE">
        <w:trPr>
          <w:trHeight w:val="10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szCs w:val="21"/>
              </w:rPr>
            </w:pPr>
          </w:p>
        </w:tc>
        <w:tc>
          <w:tcPr>
            <w:tcW w:w="103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105" w:lineRule="atLeast"/>
              <w:jc w:val="righ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Итого: 34 часа</w:t>
            </w:r>
          </w:p>
        </w:tc>
      </w:tr>
    </w:tbl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4D07D8" w:rsidRDefault="004D07D8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F6170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A3B6E" w:rsidRPr="00DA3B6E" w:rsidRDefault="00F61700" w:rsidP="00F6170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 xml:space="preserve">                                 </w:t>
      </w:r>
      <w:r w:rsidR="00DA3B6E"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Календарно - тематическое планирование 11 класс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. 1час в </w:t>
      </w:r>
      <w:r>
        <w:rPr>
          <w:rFonts w:ascii="OpenSans" w:eastAsia="Times New Roman" w:hAnsi="OpenSans" w:cs="Times New Roman" w:hint="eastAsia"/>
          <w:b/>
          <w:bCs/>
          <w:color w:val="000000"/>
          <w:sz w:val="21"/>
          <w:szCs w:val="21"/>
        </w:rPr>
        <w:t>неделю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.</w:t>
      </w:r>
      <w:r w:rsidR="00DA3B6E"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632" w:type="dxa"/>
        <w:tblInd w:w="-7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2531"/>
        <w:gridCol w:w="567"/>
        <w:gridCol w:w="851"/>
        <w:gridCol w:w="877"/>
        <w:gridCol w:w="1732"/>
        <w:gridCol w:w="1475"/>
        <w:gridCol w:w="2011"/>
      </w:tblGrid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Дата план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 xml:space="preserve">Дата </w:t>
            </w:r>
            <w:proofErr w:type="spellStart"/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фактич</w:t>
            </w:r>
            <w:proofErr w:type="spellEnd"/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Характеристика основных видов деятельности учащихся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Формы контроля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Примечание</w:t>
            </w:r>
          </w:p>
        </w:tc>
      </w:tr>
      <w:tr w:rsidR="00DA3B6E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Технологии в современном мире (12 ч.)</w:t>
            </w: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Природоохранные технологии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Переработка бытового мусора и промышленных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</w:t>
            </w:r>
            <w:r w:rsidR="00D31E42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,4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Рациональное использование земель, минеральных ресурсов, водных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Электротехнологии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Лучевые технологии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Ультрозвуковые</w:t>
            </w:r>
            <w:proofErr w:type="spellEnd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технологии. Плазменная обработка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Технологии </w:t>
            </w: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послойного</w:t>
            </w:r>
            <w:proofErr w:type="gramEnd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прототипирования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Нанотехнологии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Новые принципы организации современного производства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  <w:r w:rsidR="0028203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Автоматизация технологических процессов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Профессиональное самоопределение и карьера (17 ч.)</w:t>
            </w: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  <w:r w:rsidR="0028203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3,14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Понятие профессиональной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работы;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  <w:r w:rsidR="0028203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5,16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Сферы, отрасли, предметы труда и процесс 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профессиональной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Оценка практической 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1</w:t>
            </w:r>
            <w:r w:rsidR="0028203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Нормирование и оплата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  <w:r w:rsidR="0028203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8,19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Система оплаты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20,21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Культура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22,23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Профессиональная этика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работы;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Фронтальный опрос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Этапы профессионального становления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31E4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Профессиональная карьера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Рынок труда и профессий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Виды профессионального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  <w:r w:rsidR="0028203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8,29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Трудоустройство. С чего начать?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Планирование профессиональной карьеры (5 ч.)</w:t>
            </w: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Цели и задачи проекта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31E42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</w:t>
            </w:r>
            <w:r w:rsidR="0028203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Ориентация в мире профессий. Обоснование выбора профессии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</w:t>
            </w:r>
            <w:r w:rsidR="00D31E42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Пути получения профессии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практической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Поиск работы в ситуации </w:t>
            </w: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непоступления</w:t>
            </w:r>
            <w:proofErr w:type="spellEnd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 учебное 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заведение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Комбинированны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Оценка практической 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75E58" w:rsidRPr="00DA3B6E" w:rsidTr="00F61700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282035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и защита проекта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Контрольно-измерительный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итоговой работы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A3B6E" w:rsidRPr="00DA3B6E" w:rsidTr="00F61700">
        <w:trPr>
          <w:trHeight w:val="1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szCs w:val="21"/>
              </w:rPr>
            </w:pPr>
          </w:p>
        </w:tc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105" w:lineRule="atLeast"/>
              <w:jc w:val="righ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Итого: 34 часа</w:t>
            </w:r>
          </w:p>
        </w:tc>
      </w:tr>
    </w:tbl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31E42" w:rsidRDefault="00D31E42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61700" w:rsidRDefault="00F61700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>Приложения к программе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Перечень учебно-методического обеспечения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Методические и учебные пособия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Рабочая программа: Технология: 10-11 классы: базовый уровень/Н.В.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Матяш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. –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Вентана-Граф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, 2017. – 48 с.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Дополнительная литература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Твоя профессиональная карьера: Учеб. Для 8-11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кл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  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общеобразоват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. учреждений/ М.С.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Гуткин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, Г.Ф. Михальченко, А.В. Прудило, и др.; Под ред. С.Н. Чистяковой, Т.И.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Шалавиной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 – 3-е изд.-М.: Просвещение, 2000.-191с.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Технология профессионального успеха: учеб. Для 10-11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кл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. / (В.П. Бондарев, А.В. Гапоненко, Л.А. Зингер и др.); под ред. С.Н. Чистяковой.- 3-е изд. – М.: Просвещение, 2005.- 141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Школьникам о предпринимательстве: пособие для 10-11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кл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общеобразоват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 учреждений / Е.Н. Соболева, А.В. Бусыгин.- М.: Просвещение, 2005.- 159с.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Основы потребительской культуры: Учебник для старших классов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общеобразоват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 учреждений / Симоненко В.Д.,  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Степченко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Т.А.- М.: Вита-Пресс, 2004.-176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Технология: Учебник для учащихся 10 класса общеобразовательных учреждений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/ П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од ред. В.Д. Симоненко.- М.: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Вентан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Граф, 2007.-288 с.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Технология: Учебник для учащихся 11 класса общеобразовательных учреждений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/ П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од ред. В.Д. Симоненко.- М.: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Вентан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Граф, 2008.-192 с.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Активные методы ведения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профориентационной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работы: Сборник материалов для преподавателей, студентов вузов, учителей и психологов школ.- Магнитогорск / Составитель канд.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пед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наук, С.В.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Гринько</w:t>
      </w:r>
      <w:proofErr w:type="spellEnd"/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: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 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МаГУ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, 2005.-98 с.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Критерии оценки знаний, </w:t>
      </w:r>
      <w:proofErr w:type="spellStart"/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рахных</w:t>
      </w:r>
      <w:proofErr w:type="spellEnd"/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видов работ учащихся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Нормы оценки знаний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«5» ставиться,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«4» ставиться,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«3» ставиться,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Нормы оценки практической работы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Организация труда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«3»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Приемы труда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«3»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Отметка «2» ставится, если неправильно выполнял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При выполнении творческих и проектных работ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5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4"/>
        <w:gridCol w:w="2022"/>
        <w:gridCol w:w="1917"/>
        <w:gridCol w:w="2203"/>
        <w:gridCol w:w="1844"/>
      </w:tblGrid>
      <w:tr w:rsidR="00DA3B6E" w:rsidRPr="00DA3B6E" w:rsidTr="00DA3B6E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Технико-экономические требования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Оценка «5»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ставится, если учащийся: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Оценка «4»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ставится, если учащийся: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Оценка «3»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ставится, если учащийся: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Оценка «2»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ставится, если учащийся:</w:t>
            </w:r>
          </w:p>
        </w:tc>
      </w:tr>
      <w:tr w:rsidR="00DA3B6E" w:rsidRPr="00DA3B6E" w:rsidTr="00DA3B6E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Защита проекта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Обнаруживает </w:t>
            </w: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полное</w:t>
            </w:r>
            <w:proofErr w:type="gramEnd"/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соответствие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содержания доклада 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проделанной работы.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Правильно и четко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отвечает на все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поставленные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вопросы. Умеет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самостоятельно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подтвердить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теоретические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положения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конкретными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примерами.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Обнаруживает, </w:t>
            </w: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</w:t>
            </w:r>
            <w:proofErr w:type="gramEnd"/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основном, </w:t>
            </w: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полное</w:t>
            </w:r>
            <w:proofErr w:type="gramEnd"/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соответствие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доклада 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проделанной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работы. Правильно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 четко отвечает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почти на все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поставленные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вопросы. Умеет, в основном,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самостоятельно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подтвердить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теоретические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положения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конкретными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примерами.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Обнаруживает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неполное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соответствие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доклада 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проделанной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проектной работы.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 может правильно и четко ответить на отдельные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вопросы.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Затрудняется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самостоятельно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подтвердить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теоретическое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положение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конкретными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примерами.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Обнаруживает незнание большей части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проделанной проектной работы.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 может правильно и четко ответить на многие вопросы.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 может подтвердить теоретические положения конкретными примерами.</w:t>
            </w:r>
          </w:p>
        </w:tc>
      </w:tr>
      <w:tr w:rsidR="00DA3B6E" w:rsidRPr="00DA3B6E" w:rsidTr="00DA3B6E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Оформление проекта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Печатный вариант.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Соответствие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требованиям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последовательности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выполнения проекта.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Грамотное, полное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изложение всех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разделов.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Наличие и качество </w:t>
            </w: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наглядных</w:t>
            </w:r>
            <w:proofErr w:type="gramEnd"/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материалов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(иллюстрации,</w:t>
            </w:r>
            <w:proofErr w:type="gramEnd"/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зарисовки,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фотографии, схемы и т.д.). Соответствие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технологических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разработок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современным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требованиям.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Эстетичность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выполнения.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Печатный вариант.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Соответствие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требованиям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выполнения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проекта.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Грамотное, в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основном, </w:t>
            </w: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полное</w:t>
            </w:r>
            <w:proofErr w:type="gramEnd"/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изложение всех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разделов.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Качественное,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неполное количество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наглядных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материалов.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Соответствие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технологических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разработок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современным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требованиям.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Печатный вариант. Неполное соответствие требованиям проекта. Не совсем грамотное изложение разделов. Некачественные наглядные материалы. Неполное соответствие технологических разработок к современным требованиям.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Рукописный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вариант.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 соответствие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требованиям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выполнения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проекта.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Неграмотное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изложение всех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разделов.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Отсутствие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наглядных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материалов.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Устаревшие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обработки.</w:t>
            </w:r>
          </w:p>
        </w:tc>
      </w:tr>
      <w:tr w:rsidR="00DA3B6E" w:rsidRPr="00DA3B6E" w:rsidTr="00DA3B6E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Практическая направленность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Выполненное изделие соответствует и 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может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использоваться по назначению, предусмотренному при разработке проекта.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Выполненное изделие соответствует и 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может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использоваться по назначению и допущенные отклонения в проекте не имеют принципиального значения.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Выполненное изделие имеет отклонение от указанного назначения, 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предусмотренного в проекте, но может использоваться в другом практическом применении.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Выполненное изделие не соответствует и не может </w:t>
            </w: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использоваться по назначению.</w:t>
            </w:r>
          </w:p>
        </w:tc>
      </w:tr>
      <w:tr w:rsidR="00DA3B6E" w:rsidRPr="00DA3B6E" w:rsidTr="00DA3B6E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Соответствие технологии выполнения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 выполнена в соответствии </w:t>
            </w: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</w:t>
            </w:r>
            <w:proofErr w:type="gramEnd"/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технологией.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Правильность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подбора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технологических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операций при проектировании.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Работа выполнена в соответствии с технологией, отклонение от указанных инструкционных карт не имеют принципиального значения.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Работа выполнена с отклонением от технологии, но изделие может быть использовано по назначению.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Обработка изделий (детали) выполнена с грубыми отклонениями от технологии, применялись не предусмотренные операции, изделие бракуется.</w:t>
            </w:r>
          </w:p>
        </w:tc>
      </w:tr>
      <w:tr w:rsidR="00DA3B6E" w:rsidRPr="00DA3B6E" w:rsidTr="00DA3B6E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Качество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проектного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изделия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требованиями</w:t>
            </w:r>
            <w:proofErr w:type="gramEnd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предусмотренными в проекте. Эстетический, внешний вид изделия.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изделия.</w:t>
            </w:r>
          </w:p>
        </w:tc>
      </w:tr>
    </w:tbl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Примеры тем творческих проектов и творческих работ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1. Применение экологически чистых и безотходных производств.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2. Проект «Косметичка»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3. Искусство макияжа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4. Использование альтернативных источников энергии.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5. История ковроткачества и его современное использование.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6. Колье в технике «Плетение из проволоки».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7. Комбинезон для собачки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8. Кукла Домашняя Масленица-Благодать.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9. Ламбрекен для прихожей.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10. Лучевые технологии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11. Открытка в технике рукоделия (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изонить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, шелковые ленты).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12. Панно в технике холодного батика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Примеры контрольных и проверочных работ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Задание на тему «Трудоустройство. С чего начать?»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i/>
          <w:iCs/>
          <w:color w:val="000000"/>
          <w:sz w:val="21"/>
          <w:szCs w:val="21"/>
        </w:rPr>
        <w:t>Вопросы на собеседовании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1. Расскажите немного о себе.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Как Вы могли бы описать самого себя?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Расскажите о Вашем последнем месте работы / о бывшем начальнике.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Причина увольнения с предыдущего места работы.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Что Вы знаете о нашей компании? Что Вас привлекает в нашей компании?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Почему Вы хотите работать именно у нас?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Какое отношение Ваше образование или трудовой опыт имеют к данной работе? Чем Вы сможете быть полезны нашей фирме?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Каковы Ваши сильные стороны? Ваши главные недостатки?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Какого типа работу Вы больше всего любите (не любите) выполнять?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Что Вам нравилось больше всего, а что меньше всего на Вашей прежней работе? Какова была Ваша самая серьезная ошибка на прежней работе?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Каковы Ваши интересы вне работы?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Каковы Ваши цели в жизни? Как Вы планируете их достичь?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Что бы Вы хотели изменить в своем прошлом?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На какую зарплату Вы рассчитываете?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Что Вы будете делать, если... (далее обычно следует описание какой- либо критической ситуации из Вашей деятельности)?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2. Вопросы, которые Вы можете задать работодателю.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Как будет примерно выглядеть мой рабочий день?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Кому я непосредственно буду подчиняться? Могу ли я с ним встретиться?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Будет ли кто-то в подчинении у меня? Можно ли мне с ними встретиться?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Почему это место оставил прежний работник?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- Насколько важна эта работа для фирмы?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В чем заключается главная проблема этой работы?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Какие имеются возможности для служебного и профессионального роста?</w:t>
      </w: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Тест «Методы решения творческих задач»</w:t>
      </w:r>
    </w:p>
    <w:p w:rsidR="00DA3B6E" w:rsidRPr="00DA3B6E" w:rsidRDefault="00DA3B6E" w:rsidP="00DA3B6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Выберите правильный ответ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Изобретательство – это …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А) творческая деятельность, в результате которой на основе научных знаний, технических достижений и теории решения изобретательских задач (ТРИЗ) создаются новые принципы действия и способы воплощения этих принципов в конструкциях инженерных объектов.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Б) деятельность, порождающая нечто качественно новое и отличающееся неповторимостью, оригинальностью и общественно-исторической уникальностью.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В) получение новых результатов в области техники в виде технических идей, рисунков, чертежей, воплощённых в реальных технических объектах.</w:t>
      </w:r>
    </w:p>
    <w:p w:rsidR="00DA3B6E" w:rsidRPr="00DA3B6E" w:rsidRDefault="00DA3B6E" w:rsidP="00DA3B6E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Выберите правильный ответ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Проектирование – это …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А) деятельность, порождающая нечто качественно новое и отличающееся неповторимостью, оригинальностью и общественно-исторической уникальностью.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Б) разработка и обоснование проекта (как результата разрабатываемого объекта, может быть в виде текстов, графиков, чертежей, расчётов, моделей и т.д.), отвлечённого от вещественной формы.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В) наглядно представленная система способов соединения и взаимодействия частей изделия, а также материал, из которого эти части должны быть изготовлены.</w:t>
      </w:r>
    </w:p>
    <w:p w:rsidR="00DA3B6E" w:rsidRPr="00DA3B6E" w:rsidRDefault="00DA3B6E" w:rsidP="00DA3B6E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Выберите правильный ответ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Творчество – это …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А) творческая деятельность, в результате которой на основе научных знаний, технических достижений и теории решения изобретательских задач (ТРИЗ) создаются новые принципы действия и способы воплощения этих принципов в конструкциях инженерных объектов.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Б) наглядно представленная система способов соединения и взаимодействия частей изделия, а также материал, из которого эти части должны быть изготовлены.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В) деятельность, порождающая нечто качественно новое и отличающееся неповторимостью, оригинальностью и общественно-исторической уникальностью.</w:t>
      </w:r>
    </w:p>
    <w:p w:rsidR="00DA3B6E" w:rsidRPr="00DA3B6E" w:rsidRDefault="00DA3B6E" w:rsidP="00DA3B6E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Выберите правильный ответ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Конструирование – это …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А) разработка подробной схемы выполнения задуманного объекта (системы) и рабочих чертежей всех деталей и отдельных частей объекта.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Б) деятельность, порождающая нечто качественно новое и отличающееся неповторимостью, оригинальностью и общественно-исторической уникальностью.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В) творческая деятельность, в результате которой на основе научных знаний, технических достижений и теории решения изобретательских задач (ТРИЗ) создаются новые принципы действия и способы воплощения этих принципов в конструкциях инженерных объектов.</w:t>
      </w:r>
    </w:p>
    <w:p w:rsidR="00DA3B6E" w:rsidRPr="00DA3B6E" w:rsidRDefault="00DA3B6E" w:rsidP="00DA3B6E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Выберите правильные ответы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Процесс творчества, в частности технического, всегда осуществляется поэтапно и включает такие процедуры: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А) осознание противоречия, создание и обоснование идеи;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Б) техническую разработку задания и практическую работу над ним;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В) испытание объекта в работе и оценку результата творческого решения.</w:t>
      </w:r>
    </w:p>
    <w:p w:rsidR="00DA3B6E" w:rsidRPr="00DA3B6E" w:rsidRDefault="00DA3B6E" w:rsidP="00DA3B6E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Выберите правильные ответы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Процесс проектирования можно представить так: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А) формулировка (обоснование технического задания);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Б) техническое предложение;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В) эскизное проектирование;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Г) техническое проектирование;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Д) рабочее проектирование.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7. Выберите правильные ответы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Показателями </w:t>
      </w:r>
      <w:proofErr w:type="spell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креативности</w:t>
      </w:r>
      <w:proofErr w:type="spell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являются: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А) оригинальность,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Б) продуктивность,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В) гибкость,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Г) аккуратность,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Д) усидчивость.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8. Выберите правильные ответы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Решая любую задачу, человек может идти двумя путями: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А) применить известные типовые решения, общепринятые схемы;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Б) изобрести новый способ достижения цели;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В) дополнить известные типовые решения, общепринятые схемы;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Г) реорганизовать имеющийся опыт.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9. Установите соответствие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7"/>
        <w:gridCol w:w="4943"/>
      </w:tblGrid>
      <w:tr w:rsidR="00DA3B6E" w:rsidRPr="00DA3B6E" w:rsidTr="00DA3B6E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1.Конструкция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получение новых результатов в области техники в виде технических идей, рисунков, чертежей, воплощённых в реальных технических объектах</w:t>
            </w:r>
          </w:p>
        </w:tc>
      </w:tr>
      <w:tr w:rsidR="00DA3B6E" w:rsidRPr="00DA3B6E" w:rsidTr="00DA3B6E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 Техническое творчество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наглядно представленная система способов соединения и взаимодействия частей изделия, а также материал, из которого эти части изготовлены</w:t>
            </w:r>
          </w:p>
        </w:tc>
      </w:tr>
      <w:tr w:rsidR="00DA3B6E" w:rsidRPr="00DA3B6E" w:rsidTr="00DA3B6E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 Конструирование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В) разработка подробной </w:t>
            </w:r>
            <w:proofErr w:type="spellStart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схемывыполнения</w:t>
            </w:r>
            <w:proofErr w:type="spellEnd"/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задуманного объекта (системы) и рабочих чертежей всех деталей и отдельных частей объекта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</w:tbl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A3B6E" w:rsidRPr="00DA3B6E" w:rsidRDefault="00DA3B6E" w:rsidP="00DA3B6E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Установите соответствие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7"/>
        <w:gridCol w:w="4943"/>
      </w:tblGrid>
      <w:tr w:rsidR="00DA3B6E" w:rsidRPr="00DA3B6E" w:rsidTr="00DA3B6E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numPr>
                <w:ilvl w:val="0"/>
                <w:numId w:val="8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Метод мозговой атаки</w:t>
            </w: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Использование при поиске решений творческих задач списка специально составленных вопросов</w:t>
            </w:r>
          </w:p>
        </w:tc>
      </w:tr>
      <w:tr w:rsidR="00DA3B6E" w:rsidRPr="00DA3B6E" w:rsidTr="00DA3B6E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 Метод контрольных вопросов</w:t>
            </w: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Если взять группу из 5-8 человек и каждому предложить независимо от других индивидуально высказать идеи и предложения по решению поставленной задачи в течение определённого промежутка времени</w:t>
            </w:r>
          </w:p>
        </w:tc>
      </w:tr>
      <w:tr w:rsidR="00DA3B6E" w:rsidRPr="00DA3B6E" w:rsidTr="00DA3B6E">
        <w:trPr>
          <w:trHeight w:val="945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3.Метод обратной мозговой атаки</w:t>
            </w:r>
          </w:p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поиск и выявление всевозможных недостатков рассматриваемого объекта, на который обрушивается ничем не ограниченная критика</w:t>
            </w:r>
          </w:p>
        </w:tc>
      </w:tr>
      <w:tr w:rsidR="00DA3B6E" w:rsidRPr="00DA3B6E" w:rsidTr="00DA3B6E">
        <w:trPr>
          <w:trHeight w:val="105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4.Ассоциации и творческое мышление</w:t>
            </w:r>
          </w:p>
          <w:p w:rsidR="00DA3B6E" w:rsidRPr="00DA3B6E" w:rsidRDefault="00DA3B6E" w:rsidP="00DA3B6E">
            <w:pPr>
              <w:spacing w:after="0" w:line="10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10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Г) установление связи между явлениями, понятиями, порой весьма отдалёнными друг от друга</w:t>
            </w:r>
          </w:p>
        </w:tc>
      </w:tr>
    </w:tbl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A3B6E" w:rsidRPr="00DA3B6E" w:rsidRDefault="00DA3B6E" w:rsidP="00DA3B6E">
      <w:pPr>
        <w:numPr>
          <w:ilvl w:val="0"/>
          <w:numId w:val="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Установите соответствие</w:t>
      </w: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4"/>
        <w:gridCol w:w="4716"/>
      </w:tblGrid>
      <w:tr w:rsidR="00DA3B6E" w:rsidRPr="00DA3B6E" w:rsidTr="00DA3B6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1.Ассоциации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обилие вариантов, из которых трудно выбрать наилучший</w:t>
            </w:r>
          </w:p>
        </w:tc>
      </w:tr>
      <w:tr w:rsidR="00DA3B6E" w:rsidRPr="00DA3B6E" w:rsidTr="00DA3B6E">
        <w:trPr>
          <w:trHeight w:val="33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2.Недостаток метода морфологического анализа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образы, возникающие в сознании человека в ответ на какое-то воздействие</w:t>
            </w:r>
          </w:p>
        </w:tc>
      </w:tr>
      <w:tr w:rsidR="00DA3B6E" w:rsidRPr="00DA3B6E" w:rsidTr="00DA3B6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3.Аналогия</w:t>
            </w:r>
          </w:p>
          <w:p w:rsidR="00DA3B6E" w:rsidRPr="00DA3B6E" w:rsidRDefault="00DA3B6E" w:rsidP="00DA3B6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сходство, соответствие двух предметов (явлений) в каких-то свойствах или отношениях</w:t>
            </w:r>
          </w:p>
        </w:tc>
      </w:tr>
    </w:tbl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Ответы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1"/>
        <w:gridCol w:w="7619"/>
      </w:tblGrid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№ </w:t>
            </w: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вопроса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Ответ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творческая деятельность, в результате которой на основе научных знаний, технических достижений и теории решения изобретательских задач (ТРИЗ) создаются новые принципы действия и способы воплощения этих принципов в конструкциях инженерных объектов.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разработка и обоснование проекта (как результата разрабатываемого объекта, может быть в виде текстов, графиков, чертежей, расчётов, моделей и т.д.), отвлечённого от вещественной формы.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деятельность, порождающая нечто качественно новое и отличающееся неповторимостью, оригинальностью и общественно-исторической уникальностью.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разработка подробной схемы выполнения задуманного объекта (системы) и рабочих чертежей всех деталей и отдельных частей объекта.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осознание противоречия, создание и обоснование идеи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техническую разработку задания и практическую работу над ним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испытание объекта в работе и оценку результата творческого решения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формулировка (обоснование технического задания)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техническое предложение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эскизное проектирование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Г) техническое проектирование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Д) рабочее проектирование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оригинальность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продуктивность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гибкость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применить известные типовые решения, общепринятые схемы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изобрести новый способ достижения цели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1.Конструкция - Б) наглядно представленная система способов соединения и взаимодействия частей изделия, а также материал, из которого эти части изготовлены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 Техническое творчество - А) получение новых результатов в области техники в виде технических идей, рисунков, чертежей, воплощённых в реальных технических объектах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 Конструирование - В) разработка подробной схемы выполнения задуманного объекта (системы) и рабочих чертежей всех деталей и отдельных частей объекта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1.Метод мозговой атаки - Б) Если взять группу из 5-8 человек и каждому предложить независимо от других индивидуально высказать идеи и предложения по решению поставленной задачи в течение определённого промежутка времени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 Метод контрольных вопросов - А) Использование при поиске решений творческих задач списка специально составленных вопросов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3.Метод обратной мозговой атаки - В) поиск и выявление всевозможных недостатков рассматриваемого объекта, на который обрушивается ничем не ограниченная критика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4.Ассоциации и творческое мышление - Г) установление связи между явлениями, понятиями, порой весьма отдалёнными друг от друга</w:t>
            </w:r>
          </w:p>
        </w:tc>
      </w:tr>
      <w:tr w:rsidR="00DA3B6E" w:rsidRPr="00DA3B6E" w:rsidTr="00DA3B6E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1.Ассоциации - Б) образы, возникающие в сознании человека в ответ на какое-то воздействие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2.Недостаток метода морфологического анализа - А) обилие вариантов, из которых трудно выбрать наилучший</w:t>
            </w:r>
          </w:p>
          <w:p w:rsidR="00DA3B6E" w:rsidRPr="00DA3B6E" w:rsidRDefault="00DA3B6E" w:rsidP="00DA3B6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A3B6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3.Аналогия - В) сходство, соответствие двух предметов (явлений) в каких-то свойствах или отношениях</w:t>
            </w:r>
          </w:p>
        </w:tc>
      </w:tr>
    </w:tbl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A3B6E" w:rsidRPr="00DA3B6E" w:rsidRDefault="00DA3B6E" w:rsidP="00DA3B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Контрольно-измерительные материалы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Контроль за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результатами обучения носит системный характер, что дает возможность адекватно оценить достижения учащихся. Проследить полноту усвоения материала, выявить пробелы в знаниях. Наметить пути их устранения.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Контроль за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результатами обучения осуществляется по трём направлениям: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проверка теоретических знаний учащихся осуществляется на каждом уроке в устной (с помощью фронтального, индивидуального и уплотненного опроса) и письменной (самостоятельные работы, тестирования, работа по карточкам) форме, либо в их сочетании.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По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proofErr w:type="gramStart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средством</w:t>
      </w:r>
      <w:proofErr w:type="gramEnd"/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проведения индивидуального, группового и фронтального опроса с использованием контрольных вопросов и заданий, содержащихся в учебниках, учебных, учебно-методических пособиях и дидактических материалах;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проверка практических умений учащихся производится в виде практических работ, упражнений, тестов, защиты творческих проектов;</w:t>
      </w:r>
    </w:p>
    <w:p w:rsidR="00DA3B6E" w:rsidRPr="00DA3B6E" w:rsidRDefault="00DA3B6E" w:rsidP="00DA3B6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t>- творческие работы предполагают комплексную проверку знаний, умений и навыков учащихся по отдельным темам и курсу, оформляются в виде проектов и презентаций. При их оценке выставляется средний балл по трем направлениям: поисково-исследовательская деятельность, качество выполнения технологических операций, защита проекта. Знания и умения оцениваются по пятибалльной системе.</w:t>
      </w:r>
    </w:p>
    <w:p w:rsidR="00DA3B6E" w:rsidRPr="00DA3B6E" w:rsidRDefault="00DA3B6E" w:rsidP="00DA3B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A3B6E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D2414" w:rsidRDefault="001D2414"/>
    <w:sectPr w:rsidR="001D2414" w:rsidSect="00BF45A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004"/>
    <w:multiLevelType w:val="multilevel"/>
    <w:tmpl w:val="488C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230A4"/>
    <w:multiLevelType w:val="multilevel"/>
    <w:tmpl w:val="6A3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67408"/>
    <w:multiLevelType w:val="multilevel"/>
    <w:tmpl w:val="2A6C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969B4"/>
    <w:multiLevelType w:val="multilevel"/>
    <w:tmpl w:val="B6C8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15DDF"/>
    <w:multiLevelType w:val="multilevel"/>
    <w:tmpl w:val="D9F0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B76EB"/>
    <w:multiLevelType w:val="multilevel"/>
    <w:tmpl w:val="AE7C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74691"/>
    <w:multiLevelType w:val="multilevel"/>
    <w:tmpl w:val="F8D2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56ACD"/>
    <w:multiLevelType w:val="multilevel"/>
    <w:tmpl w:val="16FC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C2267"/>
    <w:multiLevelType w:val="multilevel"/>
    <w:tmpl w:val="E77A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3B6E"/>
    <w:rsid w:val="0004694C"/>
    <w:rsid w:val="001D2414"/>
    <w:rsid w:val="00217C93"/>
    <w:rsid w:val="00282035"/>
    <w:rsid w:val="003E262A"/>
    <w:rsid w:val="003F33AB"/>
    <w:rsid w:val="00482823"/>
    <w:rsid w:val="004D07D8"/>
    <w:rsid w:val="007D228B"/>
    <w:rsid w:val="008A65B9"/>
    <w:rsid w:val="00A14861"/>
    <w:rsid w:val="00BF45AE"/>
    <w:rsid w:val="00C205E8"/>
    <w:rsid w:val="00D31E42"/>
    <w:rsid w:val="00D458C5"/>
    <w:rsid w:val="00D75E58"/>
    <w:rsid w:val="00DA3B6E"/>
    <w:rsid w:val="00F61700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EE6B-B843-48D4-891F-A47F57D8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29</Pages>
  <Words>8490</Words>
  <Characters>48393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15</cp:revision>
  <cp:lastPrinted>2023-09-22T06:53:00Z</cp:lastPrinted>
  <dcterms:created xsi:type="dcterms:W3CDTF">2021-10-13T10:17:00Z</dcterms:created>
  <dcterms:modified xsi:type="dcterms:W3CDTF">2023-10-09T06:50:00Z</dcterms:modified>
</cp:coreProperties>
</file>